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AE0C5A">
        <w:rPr>
          <w:rFonts w:ascii="Times New Roman" w:eastAsia="MS Mincho" w:hAnsi="Times New Roman" w:cs="Times New Roman"/>
          <w:sz w:val="24"/>
          <w:szCs w:val="24"/>
        </w:rPr>
        <w:t>7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AE0C5A">
        <w:rPr>
          <w:rFonts w:ascii="Times New Roman" w:eastAsia="MS Mincho" w:hAnsi="Times New Roman" w:cs="Times New Roman"/>
          <w:sz w:val="24"/>
          <w:szCs w:val="24"/>
        </w:rPr>
        <w:t>7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proofErr w:type="spellStart"/>
      <w:r w:rsidR="00B70320">
        <w:rPr>
          <w:b/>
        </w:rPr>
        <w:t>P</w:t>
      </w:r>
      <w:r w:rsidR="00AE0C5A">
        <w:rPr>
          <w:b/>
        </w:rPr>
        <w:t>eri</w:t>
      </w:r>
      <w:proofErr w:type="spellEnd"/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liige Aare </w:t>
      </w:r>
      <w:proofErr w:type="spellStart"/>
      <w:r w:rsidR="00192DB0">
        <w:t>Veetsmann</w:t>
      </w:r>
      <w:proofErr w:type="spellEnd"/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proofErr w:type="spellStart"/>
      <w:r w:rsidR="00B70320">
        <w:rPr>
          <w:rFonts w:ascii="Times New Roman" w:eastAsia="MS Mincho" w:hAnsi="Times New Roman" w:cs="Times New Roman"/>
          <w:b/>
          <w:sz w:val="24"/>
          <w:szCs w:val="24"/>
        </w:rPr>
        <w:t>P</w:t>
      </w:r>
      <w:r w:rsidR="00AE0C5A">
        <w:rPr>
          <w:rFonts w:ascii="Times New Roman" w:eastAsia="MS Mincho" w:hAnsi="Times New Roman" w:cs="Times New Roman"/>
          <w:b/>
          <w:sz w:val="24"/>
          <w:szCs w:val="24"/>
        </w:rPr>
        <w:t>eri</w:t>
      </w:r>
      <w:proofErr w:type="spellEnd"/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47091C">
      <w:pPr>
        <w:pStyle w:val="Default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proofErr w:type="spellStart"/>
      <w:r w:rsidR="00AE0C5A">
        <w:t>Peri</w:t>
      </w:r>
      <w:proofErr w:type="spellEnd"/>
      <w:r w:rsidR="00AE0C5A">
        <w:t xml:space="preserve"> jahtkonna esimees Tanel Kapp, e-post </w:t>
      </w:r>
      <w:hyperlink r:id="rId9" w:history="1">
        <w:r w:rsidR="00AE0C5A" w:rsidRPr="00D24635">
          <w:rPr>
            <w:rStyle w:val="Hyperlink"/>
            <w:lang w:eastAsia="hi-IN" w:bidi="hi-IN"/>
          </w:rPr>
          <w:t>tanelkapp@hot.ee</w:t>
        </w:r>
      </w:hyperlink>
      <w:r w:rsidR="00AE0C5A">
        <w:t>, tel. 5138044</w:t>
      </w:r>
      <w:bookmarkStart w:id="0" w:name="_GoBack"/>
      <w:bookmarkEnd w:id="0"/>
      <w:r w:rsidR="0047091C">
        <w:rPr>
          <w:sz w:val="23"/>
          <w:szCs w:val="23"/>
        </w:rPr>
        <w:t xml:space="preserve"> </w:t>
      </w:r>
      <w:r w:rsidR="007C4C5A">
        <w:rPr>
          <w:rFonts w:eastAsia="MS Mincho"/>
        </w:rPr>
        <w:t xml:space="preserve">. 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10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</w:t>
      </w:r>
      <w:proofErr w:type="spellStart"/>
      <w:r>
        <w:t>Veetsmann</w:t>
      </w:r>
      <w:proofErr w:type="spellEnd"/>
      <w:r>
        <w:t xml:space="preserve">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43C" w:rsidRDefault="000F143C">
      <w:r>
        <w:separator/>
      </w:r>
    </w:p>
  </w:endnote>
  <w:endnote w:type="continuationSeparator" w:id="0">
    <w:p w:rsidR="000F143C" w:rsidRDefault="000F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43C" w:rsidRDefault="000F143C">
      <w:r>
        <w:separator/>
      </w:r>
    </w:p>
  </w:footnote>
  <w:footnote w:type="continuationSeparator" w:id="0">
    <w:p w:rsidR="000F143C" w:rsidRDefault="000F143C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0F143C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091C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C5A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70320"/>
    <w:rsid w:val="00B83C49"/>
    <w:rsid w:val="00B85A66"/>
    <w:rsid w:val="00B85B41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239B"/>
    <w:rsid w:val="00D82688"/>
    <w:rsid w:val="00D9123B"/>
    <w:rsid w:val="00DC7FE5"/>
    <w:rsid w:val="00DE1286"/>
    <w:rsid w:val="00DE6817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4ABE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vajah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nelkapp@ho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3ECA5-60AD-45A0-AD0B-327EE1A5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1</TotalTime>
  <Pages>4</Pages>
  <Words>1825</Words>
  <Characters>10588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2</cp:revision>
  <cp:lastPrinted>2017-03-21T13:38:00Z</cp:lastPrinted>
  <dcterms:created xsi:type="dcterms:W3CDTF">2017-09-22T11:05:00Z</dcterms:created>
  <dcterms:modified xsi:type="dcterms:W3CDTF">2017-09-22T11:05:00Z</dcterms:modified>
</cp:coreProperties>
</file>